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2B" w:rsidRPr="00F3772B" w:rsidRDefault="00F3772B" w:rsidP="00F3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Môn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Ngữ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lớp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</w:p>
    <w:p w:rsidR="00F3772B" w:rsidRPr="00F3772B" w:rsidRDefault="00F3772B" w:rsidP="00F3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Thời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gian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làm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bài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: 90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phút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không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kể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thời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gian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giao</w:t>
      </w:r>
      <w:proofErr w:type="spellEnd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pacing w:val="-10"/>
          <w:sz w:val="28"/>
          <w:szCs w:val="28"/>
        </w:rPr>
        <w:t>đề</w:t>
      </w:r>
      <w:proofErr w:type="spellEnd"/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I. ĐỌC HIỂU (6.0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Đọc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bản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sau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rồi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bên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dưới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i/>
          <w:sz w:val="28"/>
          <w:szCs w:val="28"/>
        </w:rPr>
        <w:t>CÂU CHUYỆN RÙA VÀ THỎ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hục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qua,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báng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rừng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loài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ngẩng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bực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Sao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rủ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chắn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chắc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nịch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giễu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thua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đâu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mày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vểnh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đắc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proofErr w:type="spellStart"/>
        <w:r w:rsidRPr="00F3772B">
          <w:rPr>
            <w:rFonts w:ascii="Times New Roman" w:eastAsia="Times New Roman" w:hAnsi="Times New Roman" w:cs="Times New Roman"/>
            <w:sz w:val="28"/>
            <w:szCs w:val="28"/>
          </w:rPr>
          <w:t>Rùa</w:t>
        </w:r>
        <w:proofErr w:type="spellEnd"/>
        <w:r w:rsidRPr="00F3772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3772B">
          <w:rPr>
            <w:rFonts w:ascii="Times New Roman" w:eastAsia="Times New Roman" w:hAnsi="Times New Roman" w:cs="Times New Roman"/>
            <w:sz w:val="28"/>
            <w:szCs w:val="28"/>
          </w:rPr>
          <w:t>và</w:t>
        </w:r>
        <w:proofErr w:type="spellEnd"/>
        <w:r w:rsidRPr="00F3772B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F3772B">
          <w:rPr>
            <w:rFonts w:ascii="Times New Roman" w:eastAsia="Times New Roman" w:hAnsi="Times New Roman" w:cs="Times New Roman"/>
            <w:sz w:val="28"/>
            <w:szCs w:val="28"/>
          </w:rPr>
          <w:t>Thỏ</w:t>
        </w:r>
        <w:proofErr w:type="spellEnd"/>
      </w:hyperlink>
      <w:r w:rsidRPr="00F3772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nghễ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nửa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đấy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dồn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nhìn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mỉm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vỗ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vũ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nghĩ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: “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khiến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nể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nhởn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nhơ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gặm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đuổi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bướm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ven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lastRenderedPageBreak/>
        <w:t>đường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Mải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quên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khoan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thai</w:t>
      </w:r>
      <w:proofErr w:type="spellEnd"/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lim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dim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ngắm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mây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nhè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nhẹ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Bỗng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nhớ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Ngước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cắm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cắm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nữa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Câu</w:t>
      </w:r>
      <w:proofErr w:type="spellEnd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chuyện</w:t>
      </w:r>
      <w:proofErr w:type="spellEnd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và</w:t>
      </w:r>
      <w:proofErr w:type="spellEnd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 – </w:t>
      </w:r>
      <w:proofErr w:type="spellStart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Truyện</w:t>
      </w:r>
      <w:proofErr w:type="spellEnd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ngụ</w:t>
      </w:r>
      <w:proofErr w:type="spellEnd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ngôn</w:t>
      </w:r>
      <w:proofErr w:type="spellEnd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La </w:t>
      </w:r>
      <w:proofErr w:type="spellStart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Phông</w:t>
      </w:r>
      <w:proofErr w:type="spellEnd"/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-ten</w:t>
      </w:r>
      <w:r w:rsidRPr="00F3772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F3772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– TruyenDanGian.Com –</w:t>
      </w: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Lựa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chọn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đáp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án</w:t>
      </w:r>
      <w:proofErr w:type="spellEnd"/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đúng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cho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từ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đến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Mượn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z w:val="28"/>
          <w:szCs w:val="28"/>
        </w:rPr>
        <w:t>chuyện</w:t>
      </w:r>
      <w:proofErr w:type="spellEnd"/>
      <w:r w:rsidRPr="00F377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i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giả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hiền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lành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tốt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bụng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lam,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ngu</w:t>
      </w:r>
      <w:proofErr w:type="spellEnd"/>
      <w:proofErr w:type="gram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dốt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chí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khiêm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tốn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thiếu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cù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biếng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ham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lam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hiền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lành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khiêm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tốn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ai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kể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B.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          D.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3.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lúc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ngắm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cảnh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đẹp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ab/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          B.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coi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thường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D.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muốn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nhường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mình</w:t>
      </w:r>
      <w:proofErr w:type="spellEnd"/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4.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chiến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thắng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luôn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tỉnh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táo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ham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 B.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ý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chí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kiên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nỗ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cố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gắng</w:t>
      </w:r>
      <w:proofErr w:type="spell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may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mắn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hơn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D.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nhường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thắng</w:t>
      </w:r>
      <w:proofErr w:type="spellEnd"/>
    </w:p>
    <w:p w:rsidR="00F3772B" w:rsidRPr="00F3772B" w:rsidRDefault="00F3772B" w:rsidP="00F37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5.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phó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:</w:t>
      </w: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3772B">
        <w:rPr>
          <w:rFonts w:ascii="Times New Roman" w:eastAsia="Calibri" w:hAnsi="Times New Roman" w:cs="Times New Roman"/>
          <w:sz w:val="28"/>
          <w:szCs w:val="28"/>
        </w:rPr>
        <w:t>“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bờ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hục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.”</w:t>
      </w:r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F3772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B.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bên</w:t>
      </w:r>
      <w:proofErr w:type="spell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D.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</w:p>
    <w:p w:rsidR="00F3772B" w:rsidRPr="00F3772B" w:rsidRDefault="00F3772B" w:rsidP="00F377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6.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: “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bực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mạn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F3772B" w:rsidRPr="00F3772B" w:rsidRDefault="00F3772B" w:rsidP="00F3772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</w:p>
    <w:p w:rsidR="00F3772B" w:rsidRPr="00F3772B" w:rsidRDefault="00F3772B" w:rsidP="00F3772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kiêu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ngạo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</w:p>
    <w:p w:rsidR="00F3772B" w:rsidRPr="00F3772B" w:rsidRDefault="00F3772B" w:rsidP="00F3772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khiêm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tốn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</w:p>
    <w:p w:rsidR="00F3772B" w:rsidRPr="00F3772B" w:rsidRDefault="00F3772B" w:rsidP="00F3772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chừng</w:t>
      </w:r>
      <w:proofErr w:type="spellEnd"/>
      <w:r w:rsidRPr="00F37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Times New Roman" w:hAnsi="Times New Roman" w:cs="Times New Roman"/>
          <w:sz w:val="28"/>
          <w:szCs w:val="28"/>
        </w:rPr>
        <w:t>mực</w:t>
      </w:r>
      <w:proofErr w:type="spellEnd"/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Trả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hỏi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/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sau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7.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Ý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nghĩa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rút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8.</w:t>
      </w:r>
      <w:proofErr w:type="gram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Nếu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Thỏ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chuyện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tham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gia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cuộc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chạy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Rùa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Vì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sao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như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khoảng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3 - 5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II. VIẾT (4.0 </w:t>
      </w:r>
      <w:proofErr w:type="spellStart"/>
      <w:r w:rsidRPr="00F3772B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F3772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F3772B" w:rsidRPr="00F3772B" w:rsidRDefault="00F3772B" w:rsidP="00F377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7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F3772B"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viết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cảm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nghĩ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thân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mà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3772B">
        <w:rPr>
          <w:rFonts w:ascii="Times New Roman" w:eastAsia="Calibri" w:hAnsi="Times New Roman" w:cs="Times New Roman"/>
          <w:sz w:val="28"/>
          <w:szCs w:val="28"/>
        </w:rPr>
        <w:t>quý</w:t>
      </w:r>
      <w:proofErr w:type="spellEnd"/>
      <w:r w:rsidRPr="00F3772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3772B" w:rsidRPr="00F3772B" w:rsidRDefault="00F3772B" w:rsidP="00F3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772B" w:rsidRPr="00F3772B" w:rsidRDefault="00F3772B" w:rsidP="00F3772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HƯỚNG DẪN CHẤM ĐỀ KIỂM TRA GIỮA HỌC KÌ I</w:t>
      </w:r>
    </w:p>
    <w:p w:rsidR="00F3772B" w:rsidRPr="00F3772B" w:rsidRDefault="00F3772B" w:rsidP="00F377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3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2"/>
        <w:gridCol w:w="709"/>
        <w:gridCol w:w="10004"/>
        <w:gridCol w:w="1350"/>
      </w:tblGrid>
      <w:tr w:rsidR="00F3772B" w:rsidRPr="00F3772B" w:rsidTr="00917576">
        <w:trPr>
          <w:trHeight w:val="311"/>
          <w:jc w:val="center"/>
        </w:trPr>
        <w:tc>
          <w:tcPr>
            <w:tcW w:w="1882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Phần</w:t>
            </w: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Câu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Nội</w:t>
            </w: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Điểm</w:t>
            </w:r>
          </w:p>
        </w:tc>
      </w:tr>
      <w:tr w:rsidR="00F3772B" w:rsidRPr="00F3772B" w:rsidTr="00917576">
        <w:trPr>
          <w:trHeight w:val="311"/>
          <w:jc w:val="center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  <w:t>I. Đọc</w:t>
            </w:r>
          </w:p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  <w:t>hiểu</w:t>
            </w: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1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B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2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A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3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4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B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5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6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710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7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rút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từ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câu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ngụ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ngôn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nghĩa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truyện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ngụ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ngôn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đối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đời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sống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F3772B" w:rsidRPr="00F3772B" w:rsidTr="00917576">
        <w:trPr>
          <w:trHeight w:val="728"/>
          <w:jc w:val="center"/>
        </w:trPr>
        <w:tc>
          <w:tcPr>
            <w:tcW w:w="1882" w:type="dxa"/>
            <w:vMerge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Cs/>
                <w:noProof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</w:p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8</w:t>
            </w:r>
          </w:p>
        </w:tc>
        <w:tc>
          <w:tcPr>
            <w:tcW w:w="10004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lựa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hóa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thân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thành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nhân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vật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Thỏ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lí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lựa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cuộc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chạy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thế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1,0</w:t>
            </w:r>
          </w:p>
        </w:tc>
      </w:tr>
      <w:tr w:rsidR="00F3772B" w:rsidRPr="00F3772B" w:rsidTr="00917576">
        <w:trPr>
          <w:trHeight w:val="311"/>
          <w:jc w:val="center"/>
        </w:trPr>
        <w:tc>
          <w:tcPr>
            <w:tcW w:w="1882" w:type="dxa"/>
            <w:vMerge w:val="restart"/>
            <w:shd w:val="clear" w:color="auto" w:fill="auto"/>
            <w:vAlign w:val="center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8"/>
                <w:szCs w:val="28"/>
              </w:rPr>
              <w:t>II. Viết</w:t>
            </w:r>
          </w:p>
        </w:tc>
        <w:tc>
          <w:tcPr>
            <w:tcW w:w="10713" w:type="dxa"/>
            <w:gridSpan w:val="2"/>
            <w:shd w:val="clear" w:color="auto" w:fill="auto"/>
          </w:tcPr>
          <w:p w:rsidR="00F3772B" w:rsidRPr="00F3772B" w:rsidRDefault="00F3772B" w:rsidP="00F3772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>a. Đảm bảo cấu trúc bài văn biểu cảm</w:t>
            </w:r>
          </w:p>
          <w:p w:rsidR="00F3772B" w:rsidRPr="00F3772B" w:rsidRDefault="00F3772B" w:rsidP="00F3772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- Mở bài: Giới thiệu đối tượng biểu cảm, nêu tình huống, …</w:t>
            </w:r>
          </w:p>
          <w:p w:rsidR="00F3772B" w:rsidRPr="00F3772B" w:rsidRDefault="00F3772B" w:rsidP="00F3772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- Thân bài: Trình bày, bộc lộ tình cảm, cảm xúc.</w:t>
            </w:r>
          </w:p>
          <w:p w:rsidR="00F3772B" w:rsidRPr="00F3772B" w:rsidRDefault="00F3772B" w:rsidP="00F3772B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- Kết bài: Suy ngẫm, mong ước với đối tượng biểu cảm.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F3772B" w:rsidRPr="00F3772B" w:rsidTr="00917576">
        <w:trPr>
          <w:trHeight w:val="422"/>
          <w:jc w:val="center"/>
        </w:trPr>
        <w:tc>
          <w:tcPr>
            <w:tcW w:w="1882" w:type="dxa"/>
            <w:vMerge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10713" w:type="dxa"/>
            <w:gridSpan w:val="2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b</w:t>
            </w:r>
            <w:r w:rsidRPr="00F3772B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. Xác định đúng </w:t>
            </w:r>
            <w:r w:rsidRPr="00F3772B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t>yêu cầu của đề</w:t>
            </w: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: </w:t>
            </w:r>
            <w:proofErr w:type="spellStart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biểu</w:t>
            </w:r>
            <w:proofErr w:type="spellEnd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cảm</w:t>
            </w:r>
            <w:proofErr w:type="spellEnd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nghĩ</w:t>
            </w:r>
            <w:proofErr w:type="spellEnd"/>
            <w:r w:rsidRPr="00F3772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thân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em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>quý</w:t>
            </w:r>
            <w:proofErr w:type="spellEnd"/>
            <w:r w:rsidRPr="00F377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0,25</w:t>
            </w:r>
          </w:p>
        </w:tc>
      </w:tr>
      <w:tr w:rsidR="00F3772B" w:rsidRPr="00F3772B" w:rsidTr="00917576">
        <w:trPr>
          <w:trHeight w:val="2021"/>
          <w:jc w:val="center"/>
        </w:trPr>
        <w:tc>
          <w:tcPr>
            <w:tcW w:w="1882" w:type="dxa"/>
            <w:vMerge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10713" w:type="dxa"/>
            <w:gridSpan w:val="2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/>
                <w:iCs/>
                <w:noProof/>
                <w:sz w:val="28"/>
                <w:szCs w:val="28"/>
              </w:rPr>
              <w:t xml:space="preserve">c. Phát biểu cảm nghĩ về người thân mà mình yêu quý 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HS có thể trình bày mạch cảm xúc theo nhiều cách, nhưng cần đảm bảo các yêu cầu sau: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Sử dụng ngôi kể thứ nhất.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Giới thiệu được đối tượng biểu cảm.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Trình bày được những tình cảm tốt đẹp đối với người mà mình yêu quý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Có sự liên hệ với quá khứ, hiện tại hoặc tương lai.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- Vận dụng linh hoạt yếu tố tự sự, miêu tả trong văn biểu cảm.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2.5</w:t>
            </w:r>
          </w:p>
        </w:tc>
      </w:tr>
      <w:tr w:rsidR="00F3772B" w:rsidRPr="00F3772B" w:rsidTr="00917576">
        <w:trPr>
          <w:trHeight w:val="632"/>
          <w:jc w:val="center"/>
        </w:trPr>
        <w:tc>
          <w:tcPr>
            <w:tcW w:w="1882" w:type="dxa"/>
            <w:vMerge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10713" w:type="dxa"/>
            <w:gridSpan w:val="2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</w:pPr>
            <w:r w:rsidRPr="00F3772B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>d. Chính tả, ngữ pháp</w:t>
            </w:r>
          </w:p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  <w:lang w:val="vi-VN"/>
              </w:rPr>
              <w:t>Đảm bảo chuẩn chính tả, ngữ pháp Tiếng Việt.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  <w:tr w:rsidR="00F3772B" w:rsidRPr="00F3772B" w:rsidTr="00917576">
        <w:trPr>
          <w:trHeight w:val="320"/>
          <w:jc w:val="center"/>
        </w:trPr>
        <w:tc>
          <w:tcPr>
            <w:tcW w:w="1882" w:type="dxa"/>
            <w:vMerge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</w:p>
        </w:tc>
        <w:tc>
          <w:tcPr>
            <w:tcW w:w="10713" w:type="dxa"/>
            <w:gridSpan w:val="2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F3772B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val="vi-VN"/>
              </w:rPr>
              <w:t xml:space="preserve">e. Sáng </w:t>
            </w: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/>
              </w:rPr>
              <w:t>tạo</w:t>
            </w:r>
            <w:r w:rsidRPr="00F3772B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: Bố cục mạch lạc, tình cảm sâu sắc, mang tính nhân văn.</w:t>
            </w:r>
          </w:p>
        </w:tc>
        <w:tc>
          <w:tcPr>
            <w:tcW w:w="1350" w:type="dxa"/>
            <w:shd w:val="clear" w:color="auto" w:fill="auto"/>
          </w:tcPr>
          <w:p w:rsidR="00F3772B" w:rsidRPr="00F3772B" w:rsidRDefault="00F3772B" w:rsidP="00F377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</w:pPr>
            <w:r w:rsidRPr="00F3772B">
              <w:rPr>
                <w:rFonts w:ascii="Times New Roman" w:eastAsia="Calibri" w:hAnsi="Times New Roman" w:cs="Times New Roman"/>
                <w:iCs/>
                <w:noProof/>
                <w:sz w:val="28"/>
                <w:szCs w:val="28"/>
              </w:rPr>
              <w:t>0,5</w:t>
            </w:r>
          </w:p>
        </w:tc>
      </w:tr>
    </w:tbl>
    <w:p w:rsidR="000512A9" w:rsidRDefault="00F3772B">
      <w:bookmarkStart w:id="0" w:name="_GoBack"/>
      <w:bookmarkEnd w:id="0"/>
    </w:p>
    <w:sectPr w:rsidR="000512A9" w:rsidSect="00875C8B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B1C"/>
    <w:multiLevelType w:val="hybridMultilevel"/>
    <w:tmpl w:val="2AA66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2B"/>
    <w:rsid w:val="002E1B02"/>
    <w:rsid w:val="004A3C97"/>
    <w:rsid w:val="006A3F6F"/>
    <w:rsid w:val="00D24073"/>
    <w:rsid w:val="00F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yendangian.com/rua-va-th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2023-04-28T09:56:00Z</dcterms:created>
  <dcterms:modified xsi:type="dcterms:W3CDTF">2023-04-28T09:59:00Z</dcterms:modified>
</cp:coreProperties>
</file>