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B11" w:rsidRPr="00EF071A" w:rsidRDefault="00575953" w:rsidP="00575953">
      <w:pPr>
        <w:jc w:val="center"/>
        <w:rPr>
          <w:b/>
          <w:lang w:val="vi-VN"/>
        </w:rPr>
      </w:pPr>
      <w:r>
        <w:rPr>
          <w:b/>
        </w:rPr>
        <w:t>ĐỀ KIỂM TRA GIỮA KÌ I</w:t>
      </w:r>
    </w:p>
    <w:p w:rsidR="00792B11" w:rsidRPr="00EF071A" w:rsidRDefault="00792B11" w:rsidP="00575953">
      <w:pPr>
        <w:jc w:val="center"/>
        <w:rPr>
          <w:b/>
        </w:rPr>
      </w:pPr>
      <w:r w:rsidRPr="00EF071A">
        <w:rPr>
          <w:b/>
        </w:rPr>
        <w:t>Môn Ngữ văn lớp 8</w:t>
      </w:r>
    </w:p>
    <w:p w:rsidR="00792B11" w:rsidRPr="00EF071A" w:rsidRDefault="00792B11" w:rsidP="00575953">
      <w:pPr>
        <w:jc w:val="center"/>
        <w:rPr>
          <w:b/>
        </w:rPr>
      </w:pPr>
      <w:r w:rsidRPr="00EF071A">
        <w:t>Thời gian làm bài: 90 phút, không kể thời gian giao đề</w:t>
      </w:r>
    </w:p>
    <w:p w:rsidR="00792B11" w:rsidRPr="00EF071A" w:rsidRDefault="00792B11" w:rsidP="00792B11">
      <w:pPr>
        <w:rPr>
          <w:b/>
        </w:rPr>
      </w:pPr>
    </w:p>
    <w:p w:rsidR="00792B11" w:rsidRPr="00EF071A" w:rsidRDefault="00792B11" w:rsidP="00792B11">
      <w:pPr>
        <w:rPr>
          <w:b/>
        </w:rPr>
      </w:pPr>
      <w:r w:rsidRPr="00EF071A">
        <w:rPr>
          <w:b/>
        </w:rPr>
        <w:t>I. ĐỌC HIỂU (6.0 điểm)</w:t>
      </w:r>
    </w:p>
    <w:p w:rsidR="00792B11" w:rsidRPr="00EF071A" w:rsidRDefault="00792B11" w:rsidP="00792B11">
      <w:pPr>
        <w:rPr>
          <w:b/>
          <w:lang w:val="vi-VN"/>
        </w:rPr>
      </w:pPr>
      <w:r w:rsidRPr="00EF071A">
        <w:rPr>
          <w:b/>
        </w:rPr>
        <w:t>Đọc văn bản sau rồi thực hiện các yêu cầu bên dưới:</w:t>
      </w:r>
    </w:p>
    <w:p w:rsidR="00792B11" w:rsidRPr="00EF071A" w:rsidRDefault="00792B11" w:rsidP="00792B11">
      <w:r w:rsidRPr="00EF071A">
        <w:rPr>
          <w:b/>
        </w:rPr>
        <w:t>Ông đồ</w:t>
      </w:r>
      <w:r w:rsidRPr="00EF071A">
        <w:br/>
        <w:t>Mỗi năm hoa đào nở</w:t>
      </w:r>
      <w:r w:rsidRPr="00EF071A">
        <w:br/>
        <w:t>Lại thấy ông đồ già</w:t>
      </w:r>
      <w:r w:rsidRPr="00EF071A">
        <w:br/>
        <w:t>Bày mực Tàu, giấy đỏ</w:t>
      </w:r>
      <w:r w:rsidRPr="00EF071A">
        <w:br/>
        <w:t>Bên phố đông người qua</w:t>
      </w:r>
      <w:r w:rsidRPr="00EF071A">
        <w:br/>
      </w:r>
      <w:r w:rsidRPr="00EF071A">
        <w:br/>
        <w:t>Bao nhiêu người thuê viết</w:t>
      </w:r>
      <w:r w:rsidRPr="00EF071A">
        <w:br/>
        <w:t>Tấm tắc ngợi khen tài</w:t>
      </w:r>
      <w:proofErr w:type="gramStart"/>
      <w:r w:rsidRPr="00EF071A">
        <w:t>:</w:t>
      </w:r>
      <w:proofErr w:type="gramEnd"/>
      <w:r w:rsidRPr="00EF071A">
        <w:br/>
        <w:t>“Hoa tay thảo những nét</w:t>
      </w:r>
      <w:r w:rsidRPr="00EF071A">
        <w:br/>
        <w:t>Như phượng múa, rồng bay”</w:t>
      </w:r>
      <w:r w:rsidRPr="00EF071A">
        <w:br/>
      </w:r>
      <w:r w:rsidRPr="00EF071A">
        <w:br/>
        <w:t>Nhưng mỗi năm mỗi vắng</w:t>
      </w:r>
      <w:r w:rsidRPr="00EF071A">
        <w:br/>
        <w:t>Người thuê viết nay đâu?</w:t>
      </w:r>
      <w:r w:rsidRPr="00EF071A">
        <w:br/>
        <w:t>Giấy đỏ buồn không thắm</w:t>
      </w:r>
      <w:r w:rsidRPr="00EF071A">
        <w:br/>
        <w:t>Mực đọng trong nghiên sầu...</w:t>
      </w:r>
      <w:r w:rsidRPr="00EF071A">
        <w:br/>
      </w:r>
      <w:r w:rsidRPr="00EF071A">
        <w:br/>
        <w:t>Ông đồ vẫn ngồi đấy</w:t>
      </w:r>
      <w:r w:rsidRPr="00EF071A">
        <w:br/>
      </w:r>
      <w:proofErr w:type="gramStart"/>
      <w:r w:rsidRPr="00EF071A">
        <w:t>Qua</w:t>
      </w:r>
      <w:proofErr w:type="gramEnd"/>
      <w:r w:rsidRPr="00EF071A">
        <w:t xml:space="preserve"> đường không ai hay</w:t>
      </w:r>
      <w:r w:rsidRPr="00EF071A">
        <w:br/>
        <w:t>Lá vàng rơi trên giấy</w:t>
      </w:r>
      <w:r w:rsidRPr="00EF071A">
        <w:br/>
        <w:t>Ngoài trời mưa bụi bay</w:t>
      </w:r>
      <w:r w:rsidRPr="00EF071A">
        <w:br/>
      </w:r>
      <w:r w:rsidRPr="00EF071A">
        <w:br/>
        <w:t>Năm nay đào lại nở</w:t>
      </w:r>
      <w:r w:rsidRPr="00EF071A">
        <w:br/>
        <w:t>Không thấy ông đồ xưa</w:t>
      </w:r>
      <w:r w:rsidRPr="00EF071A">
        <w:br/>
        <w:t>Những người muôn năm cũ</w:t>
      </w:r>
      <w:r w:rsidRPr="00EF071A">
        <w:br/>
        <w:t>Hồn ở đâu bây giờ?</w:t>
      </w:r>
      <w:r w:rsidRPr="00EF071A">
        <w:br/>
      </w:r>
      <w:r w:rsidRPr="00EF071A">
        <w:br/>
        <w:t>(Vũ Đình Liên, trong Thi nhân Việt Nam. Nguyễn Đức Phiên xb, Hà Nội, 1943).</w:t>
      </w:r>
    </w:p>
    <w:p w:rsidR="00792B11" w:rsidRPr="00EF071A" w:rsidRDefault="00792B11" w:rsidP="00792B11">
      <w:pPr>
        <w:rPr>
          <w:b/>
          <w:lang w:val="vi-VN"/>
        </w:rPr>
      </w:pPr>
      <w:r w:rsidRPr="00EF071A">
        <w:rPr>
          <w:b/>
        </w:rPr>
        <w:t xml:space="preserve">1. Lựa chọn đáp </w:t>
      </w:r>
      <w:proofErr w:type="gramStart"/>
      <w:r w:rsidRPr="00EF071A">
        <w:rPr>
          <w:b/>
        </w:rPr>
        <w:t>án</w:t>
      </w:r>
      <w:proofErr w:type="gramEnd"/>
      <w:r w:rsidRPr="00EF071A">
        <w:rPr>
          <w:b/>
        </w:rPr>
        <w:t xml:space="preserve"> đúng cho các câu từ 1 đến 8:</w:t>
      </w:r>
    </w:p>
    <w:p w:rsidR="00792B11" w:rsidRPr="00EF071A" w:rsidRDefault="00792B11" w:rsidP="00792B11">
      <w:r w:rsidRPr="00EF071A">
        <w:rPr>
          <w:b/>
          <w:bCs/>
        </w:rPr>
        <w:t>Câu 1: </w:t>
      </w:r>
      <w:r w:rsidRPr="00EF071A">
        <w:t xml:space="preserve">Bài thơ “Ông đồ” viết </w:t>
      </w:r>
      <w:proofErr w:type="gramStart"/>
      <w:r w:rsidRPr="00EF071A">
        <w:t>theo</w:t>
      </w:r>
      <w:proofErr w:type="gramEnd"/>
      <w:r w:rsidRPr="00EF071A">
        <w:t xml:space="preserve"> thể thơ gì?</w:t>
      </w:r>
    </w:p>
    <w:p w:rsidR="00792B11" w:rsidRPr="00EF071A" w:rsidRDefault="00792B11" w:rsidP="00792B11">
      <w:r w:rsidRPr="00EF071A">
        <w:t>A. Thơ lục bát</w:t>
      </w:r>
    </w:p>
    <w:p w:rsidR="00792B11" w:rsidRPr="00EF071A" w:rsidRDefault="00792B11" w:rsidP="00792B11">
      <w:r w:rsidRPr="00EF071A">
        <w:t>B. Thơ 4 chữ</w:t>
      </w:r>
    </w:p>
    <w:p w:rsidR="00792B11" w:rsidRPr="00EF071A" w:rsidRDefault="00792B11" w:rsidP="00792B11">
      <w:r w:rsidRPr="00EF071A">
        <w:t xml:space="preserve">C. Thơ 5 chữ </w:t>
      </w:r>
    </w:p>
    <w:p w:rsidR="00792B11" w:rsidRPr="00EF071A" w:rsidRDefault="00792B11" w:rsidP="00792B11">
      <w:r w:rsidRPr="00EF071A">
        <w:t>D. Thơ tự do</w:t>
      </w:r>
    </w:p>
    <w:p w:rsidR="00792B11" w:rsidRPr="00EF071A" w:rsidRDefault="00792B11" w:rsidP="00792B11">
      <w:r w:rsidRPr="00EF071A">
        <w:rPr>
          <w:b/>
          <w:bCs/>
        </w:rPr>
        <w:t>Câu 2:</w:t>
      </w:r>
      <w:r w:rsidRPr="00EF071A">
        <w:t> Trong bài thơ, hình ảnh ông đồ già thường xuất hiện trên phố vào thời điểm nào?</w:t>
      </w:r>
    </w:p>
    <w:p w:rsidR="00792B11" w:rsidRPr="00EF071A" w:rsidRDefault="00792B11" w:rsidP="00792B11">
      <w:r w:rsidRPr="00EF071A">
        <w:t>A. Khi hoa mai nở, báo hiệu mùa xuân đã đến.</w:t>
      </w:r>
    </w:p>
    <w:p w:rsidR="00792B11" w:rsidRPr="00EF071A" w:rsidRDefault="00792B11" w:rsidP="00792B11">
      <w:r w:rsidRPr="00EF071A">
        <w:t>B. Khi kì nghỉ hè đã đến và học sinh nghỉ học.</w:t>
      </w:r>
    </w:p>
    <w:p w:rsidR="00792B11" w:rsidRPr="00EF071A" w:rsidRDefault="00792B11" w:rsidP="00792B11">
      <w:r w:rsidRPr="00EF071A">
        <w:t>C. Khi phố phường tấp nập, đông đúc.</w:t>
      </w:r>
    </w:p>
    <w:p w:rsidR="00792B11" w:rsidRPr="00EF071A" w:rsidRDefault="00792B11" w:rsidP="00792B11">
      <w:r w:rsidRPr="00EF071A">
        <w:t>D. Khi mùa xuân về, hoa đào nở rộ.</w:t>
      </w:r>
    </w:p>
    <w:p w:rsidR="00792B11" w:rsidRPr="00EF071A" w:rsidRDefault="00792B11" w:rsidP="00792B11">
      <w:r w:rsidRPr="00EF071A">
        <w:rPr>
          <w:b/>
          <w:bCs/>
        </w:rPr>
        <w:t>Câu 3:</w:t>
      </w:r>
      <w:r w:rsidRPr="00EF071A">
        <w:t xml:space="preserve"> Hai câu thơ: “Hoa </w:t>
      </w:r>
      <w:proofErr w:type="gramStart"/>
      <w:r w:rsidRPr="00EF071A">
        <w:t>tay</w:t>
      </w:r>
      <w:proofErr w:type="gramEnd"/>
      <w:r w:rsidRPr="00EF071A">
        <w:t xml:space="preserve"> thảo những nét/ Như phượng múa rồng bay” nói lên điều gì?</w:t>
      </w:r>
    </w:p>
    <w:p w:rsidR="00792B11" w:rsidRPr="00EF071A" w:rsidRDefault="00792B11" w:rsidP="00792B11">
      <w:r w:rsidRPr="00EF071A">
        <w:t>A. Ông đồ rất tài hoa.</w:t>
      </w:r>
    </w:p>
    <w:p w:rsidR="00792B11" w:rsidRPr="00EF071A" w:rsidRDefault="00792B11" w:rsidP="00792B11">
      <w:r w:rsidRPr="00EF071A">
        <w:t>B. Ông đồ viết văn rất hay.</w:t>
      </w:r>
    </w:p>
    <w:p w:rsidR="00792B11" w:rsidRPr="00EF071A" w:rsidRDefault="00792B11" w:rsidP="00792B11">
      <w:r w:rsidRPr="00EF071A">
        <w:t xml:space="preserve">C. Ông đồ có hoa </w:t>
      </w:r>
      <w:proofErr w:type="gramStart"/>
      <w:r w:rsidRPr="00EF071A">
        <w:t>tay</w:t>
      </w:r>
      <w:proofErr w:type="gramEnd"/>
      <w:r w:rsidRPr="00EF071A">
        <w:t>, viết câu đối rất đẹp.</w:t>
      </w:r>
    </w:p>
    <w:p w:rsidR="00792B11" w:rsidRPr="00EF071A" w:rsidRDefault="00792B11" w:rsidP="00792B11">
      <w:r w:rsidRPr="00EF071A">
        <w:t>D. Ông đồ có nét chữ bình thường.</w:t>
      </w:r>
    </w:p>
    <w:p w:rsidR="00792B11" w:rsidRPr="00EF071A" w:rsidRDefault="00792B11" w:rsidP="00792B11">
      <w:r w:rsidRPr="00EF071A">
        <w:rPr>
          <w:b/>
          <w:bCs/>
        </w:rPr>
        <w:lastRenderedPageBreak/>
        <w:t>Câu 4:</w:t>
      </w:r>
      <w:r w:rsidRPr="00EF071A">
        <w:t> Hai câu thơ "Giấy đỏ buồn không thắm - Mực đọng trong nghiên sầu" trong bài thơ sử dụng biện pháp tu từ gì?</w:t>
      </w:r>
    </w:p>
    <w:p w:rsidR="00792B11" w:rsidRPr="00EF071A" w:rsidRDefault="00792B11" w:rsidP="00792B11">
      <w:r w:rsidRPr="00EF071A">
        <w:t>A. Hoán dụ.</w:t>
      </w:r>
    </w:p>
    <w:p w:rsidR="00792B11" w:rsidRPr="00EF071A" w:rsidRDefault="00792B11" w:rsidP="00792B11">
      <w:r w:rsidRPr="00EF071A">
        <w:t>B. Ẩn dụ.</w:t>
      </w:r>
    </w:p>
    <w:p w:rsidR="00792B11" w:rsidRPr="00EF071A" w:rsidRDefault="00792B11" w:rsidP="00792B11">
      <w:r w:rsidRPr="00EF071A">
        <w:t>C. Nhân hóa.</w:t>
      </w:r>
    </w:p>
    <w:p w:rsidR="00792B11" w:rsidRPr="00EF071A" w:rsidRDefault="00792B11" w:rsidP="00792B11">
      <w:r w:rsidRPr="00EF071A">
        <w:t>D. So sánh.</w:t>
      </w:r>
    </w:p>
    <w:p w:rsidR="00792B11" w:rsidRPr="00EF071A" w:rsidRDefault="00792B11" w:rsidP="00792B11">
      <w:r w:rsidRPr="00EF071A">
        <w:rPr>
          <w:b/>
          <w:bCs/>
        </w:rPr>
        <w:t>Câu 5</w:t>
      </w:r>
      <w:proofErr w:type="gramStart"/>
      <w:r w:rsidRPr="00EF071A">
        <w:rPr>
          <w:b/>
          <w:bCs/>
        </w:rPr>
        <w:t>:</w:t>
      </w:r>
      <w:r w:rsidRPr="00EF071A">
        <w:t>Hình</w:t>
      </w:r>
      <w:proofErr w:type="gramEnd"/>
      <w:r w:rsidRPr="00EF071A">
        <w:t xml:space="preserve"> ảnh nào lặp lại trong khổ thơ đầu và khổ thơ cuối của bài thơ "ông Đồ"?</w:t>
      </w:r>
    </w:p>
    <w:p w:rsidR="00792B11" w:rsidRPr="00EF071A" w:rsidRDefault="00792B11" w:rsidP="00792B11">
      <w:r w:rsidRPr="00EF071A">
        <w:t>A. Lá vàng.</w:t>
      </w:r>
    </w:p>
    <w:p w:rsidR="00792B11" w:rsidRPr="00EF071A" w:rsidRDefault="00792B11" w:rsidP="00792B11">
      <w:r w:rsidRPr="00EF071A">
        <w:t>B. Hoa đào.</w:t>
      </w:r>
    </w:p>
    <w:p w:rsidR="00792B11" w:rsidRPr="00EF071A" w:rsidRDefault="00792B11" w:rsidP="00792B11">
      <w:r w:rsidRPr="00EF071A">
        <w:t>C. Mực tàu.</w:t>
      </w:r>
    </w:p>
    <w:p w:rsidR="00792B11" w:rsidRPr="00EF071A" w:rsidRDefault="00792B11" w:rsidP="00792B11">
      <w:r w:rsidRPr="00EF071A">
        <w:t>D. Giấy đỏ.</w:t>
      </w:r>
    </w:p>
    <w:p w:rsidR="00792B11" w:rsidRPr="00EF071A" w:rsidRDefault="00792B11" w:rsidP="00792B11">
      <w:r w:rsidRPr="00EF071A">
        <w:rPr>
          <w:b/>
          <w:bCs/>
        </w:rPr>
        <w:t>Câu 6:</w:t>
      </w:r>
      <w:r w:rsidRPr="00EF071A">
        <w:t> Nghĩa của từ "ông Đồ" trong bài thơ ông "ông Đồ" của Vũ Đình Liên là:</w:t>
      </w:r>
    </w:p>
    <w:p w:rsidR="00792B11" w:rsidRPr="00EF071A" w:rsidRDefault="00792B11" w:rsidP="00792B11">
      <w:r w:rsidRPr="00EF071A">
        <w:t xml:space="preserve">A. Người dạy học nói </w:t>
      </w:r>
      <w:proofErr w:type="gramStart"/>
      <w:r w:rsidRPr="00EF071A">
        <w:t>chung</w:t>
      </w:r>
      <w:proofErr w:type="gramEnd"/>
      <w:r w:rsidRPr="00EF071A">
        <w:t>.</w:t>
      </w:r>
    </w:p>
    <w:p w:rsidR="00792B11" w:rsidRPr="00EF071A" w:rsidRDefault="00792B11" w:rsidP="00792B11">
      <w:r w:rsidRPr="00EF071A">
        <w:t>B. Người dạy học chữ nho xưa.</w:t>
      </w:r>
    </w:p>
    <w:p w:rsidR="00792B11" w:rsidRPr="00EF071A" w:rsidRDefault="00792B11" w:rsidP="00792B11">
      <w:r w:rsidRPr="00EF071A">
        <w:t>C. Người chuyên viết câu đối bằng chữ nho.</w:t>
      </w:r>
    </w:p>
    <w:p w:rsidR="00792B11" w:rsidRPr="00EF071A" w:rsidRDefault="00792B11" w:rsidP="00792B11">
      <w:r w:rsidRPr="00EF071A">
        <w:t>D. Người viết chữ nho đẹp, chuẩn mực.</w:t>
      </w:r>
    </w:p>
    <w:p w:rsidR="00792B11" w:rsidRPr="00EF071A" w:rsidRDefault="00792B11" w:rsidP="00792B11">
      <w:r w:rsidRPr="00EF071A">
        <w:rPr>
          <w:b/>
          <w:bCs/>
        </w:rPr>
        <w:t>Câu 7:</w:t>
      </w:r>
      <w:r w:rsidRPr="00EF071A">
        <w:t>  Hai câu thơ nào dưới đây thể hiện tình cảnh đáng thương của ông đồ?</w:t>
      </w:r>
    </w:p>
    <w:p w:rsidR="00792B11" w:rsidRPr="00EF071A" w:rsidRDefault="00792B11" w:rsidP="00792B11">
      <w:r w:rsidRPr="00EF071A">
        <w:t>A. Ông đồ vẫn ngồi đấy – Qua đường không ai hay.</w:t>
      </w:r>
    </w:p>
    <w:p w:rsidR="00792B11" w:rsidRPr="00EF071A" w:rsidRDefault="00792B11" w:rsidP="00792B11">
      <w:r w:rsidRPr="00EF071A">
        <w:t>B. Năm nay đào lại nở - không thấy ông đồ xưa.</w:t>
      </w:r>
    </w:p>
    <w:p w:rsidR="00792B11" w:rsidRPr="00EF071A" w:rsidRDefault="00792B11" w:rsidP="00792B11">
      <w:r w:rsidRPr="00EF071A">
        <w:t>C. Bao nhiêu người thuê viết – tấm tắc ngợi khen tài.</w:t>
      </w:r>
    </w:p>
    <w:p w:rsidR="00792B11" w:rsidRPr="00EF071A" w:rsidRDefault="00792B11" w:rsidP="00792B11">
      <w:r w:rsidRPr="00EF071A">
        <w:t>D. Nhưng mỗi năm mỗi vắng – người thuê viết nay đâu.</w:t>
      </w:r>
    </w:p>
    <w:p w:rsidR="00792B11" w:rsidRPr="00EF071A" w:rsidRDefault="00792B11" w:rsidP="00792B11">
      <w:r w:rsidRPr="00EF071A">
        <w:rPr>
          <w:b/>
          <w:bCs/>
        </w:rPr>
        <w:t>Câu 8:</w:t>
      </w:r>
      <w:r w:rsidRPr="00EF071A">
        <w:t> Hai câu thơ: </w:t>
      </w:r>
      <w:r w:rsidRPr="00EF071A">
        <w:rPr>
          <w:b/>
          <w:bCs/>
          <w:iCs/>
        </w:rPr>
        <w:t>Hoa </w:t>
      </w:r>
      <w:proofErr w:type="gramStart"/>
      <w:r w:rsidRPr="00EF071A">
        <w:rPr>
          <w:b/>
          <w:bCs/>
          <w:iCs/>
        </w:rPr>
        <w:t>tay</w:t>
      </w:r>
      <w:proofErr w:type="gramEnd"/>
      <w:r w:rsidRPr="00EF071A">
        <w:rPr>
          <w:b/>
          <w:bCs/>
          <w:iCs/>
        </w:rPr>
        <w:t xml:space="preserve"> thảo những nét/ Như phượng múa rồng bay</w:t>
      </w:r>
      <w:r w:rsidRPr="00EF071A">
        <w:t> nói lên điều gì?</w:t>
      </w:r>
    </w:p>
    <w:p w:rsidR="00792B11" w:rsidRPr="00EF071A" w:rsidRDefault="00792B11" w:rsidP="00792B11">
      <w:r w:rsidRPr="00EF071A">
        <w:t>A. Ông đồ rất tài hoa.</w:t>
      </w:r>
    </w:p>
    <w:p w:rsidR="00792B11" w:rsidRPr="00EF071A" w:rsidRDefault="00792B11" w:rsidP="00792B11">
      <w:r w:rsidRPr="00EF071A">
        <w:t>B. Ông đồ viết văn rất hay.</w:t>
      </w:r>
    </w:p>
    <w:p w:rsidR="00792B11" w:rsidRPr="00EF071A" w:rsidRDefault="00792B11" w:rsidP="00792B11">
      <w:r w:rsidRPr="00EF071A">
        <w:t xml:space="preserve">C. Ông đồ có hoa </w:t>
      </w:r>
      <w:proofErr w:type="gramStart"/>
      <w:r w:rsidRPr="00EF071A">
        <w:t>tay</w:t>
      </w:r>
      <w:proofErr w:type="gramEnd"/>
      <w:r w:rsidRPr="00EF071A">
        <w:t>, viết câu đối rất đẹp.</w:t>
      </w:r>
    </w:p>
    <w:p w:rsidR="00792B11" w:rsidRPr="00EF071A" w:rsidRDefault="00792B11" w:rsidP="00792B11">
      <w:r w:rsidRPr="00EF071A">
        <w:t>D. Ông đồ có nét chữ bình thường.</w:t>
      </w:r>
    </w:p>
    <w:p w:rsidR="00792B11" w:rsidRPr="00EF071A" w:rsidRDefault="00792B11" w:rsidP="00792B11">
      <w:pPr>
        <w:rPr>
          <w:b/>
          <w:lang w:val="vi-VN"/>
        </w:rPr>
      </w:pPr>
      <w:r w:rsidRPr="00EF071A">
        <w:rPr>
          <w:b/>
        </w:rPr>
        <w:t>2. Trả lời câu hỏi / Thực hiện yêu cầu sau:</w:t>
      </w:r>
    </w:p>
    <w:p w:rsidR="00792B11" w:rsidRPr="00EF071A" w:rsidRDefault="00792B11" w:rsidP="00792B11">
      <w:r w:rsidRPr="00EF071A">
        <w:rPr>
          <w:b/>
        </w:rPr>
        <w:t>Câu</w:t>
      </w:r>
      <w:r w:rsidRPr="00EF071A">
        <w:rPr>
          <w:b/>
          <w:lang w:val="vi-VN"/>
        </w:rPr>
        <w:t xml:space="preserve"> 9.</w:t>
      </w:r>
      <w:r w:rsidRPr="00EF071A">
        <w:rPr>
          <w:lang w:val="vi-VN"/>
        </w:rPr>
        <w:t xml:space="preserve"> </w:t>
      </w:r>
      <w:r w:rsidRPr="00575953">
        <w:t>Nhà thơ đã thể hiện những nỗi niềm, tâm tư gì qua khổ thơ cuối?</w:t>
      </w:r>
    </w:p>
    <w:p w:rsidR="00792B11" w:rsidRPr="00EF071A" w:rsidRDefault="00792B11" w:rsidP="00792B11">
      <w:r w:rsidRPr="00EF071A">
        <w:rPr>
          <w:b/>
          <w:lang w:val="vi-VN"/>
        </w:rPr>
        <w:t>Câu 10:</w:t>
      </w:r>
      <w:r w:rsidRPr="00EF071A">
        <w:rPr>
          <w:lang w:val="vi-VN"/>
        </w:rPr>
        <w:t xml:space="preserve"> </w:t>
      </w:r>
      <w:r w:rsidRPr="00EF071A">
        <w:t xml:space="preserve">Từ nội dung bài thơ "Ông đồ", em rút ra được những bài học gì trong cuộc sống? </w:t>
      </w:r>
      <w:r w:rsidRPr="00EF071A">
        <w:rPr>
          <w:lang w:val="vi-VN"/>
        </w:rPr>
        <w:t>(Viết câu trả lời bằng 3 đến 5 dòng)</w:t>
      </w:r>
    </w:p>
    <w:p w:rsidR="00575953" w:rsidRDefault="00575953">
      <w:r>
        <w:br w:type="page"/>
      </w:r>
    </w:p>
    <w:p w:rsidR="00792B11" w:rsidRPr="00EF071A" w:rsidRDefault="00792B11" w:rsidP="00792B11"/>
    <w:p w:rsidR="00792B11" w:rsidRPr="00EF071A" w:rsidRDefault="00792B11" w:rsidP="00792B11">
      <w:pPr>
        <w:rPr>
          <w:b/>
          <w:lang w:val="vi-VN"/>
        </w:rPr>
      </w:pPr>
      <w:r w:rsidRPr="00EF071A">
        <w:rPr>
          <w:b/>
        </w:rPr>
        <w:t>HƯỚNG DẪN CHẤM ĐỀ KIỂM TRA GIỮA HỌC KÌ I</w:t>
      </w:r>
      <w:r w:rsidR="00575953">
        <w:rPr>
          <w:b/>
          <w:lang w:val="vi-VN"/>
        </w:rPr>
        <w:t>- NGỮ VĂN 8</w:t>
      </w:r>
    </w:p>
    <w:p w:rsidR="00792B11" w:rsidRPr="00EF071A" w:rsidRDefault="00792B11" w:rsidP="00792B11">
      <w:pPr>
        <w:rPr>
          <w:b/>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241"/>
        <w:gridCol w:w="752"/>
      </w:tblGrid>
      <w:tr w:rsidR="00792B11" w:rsidRPr="00EF071A" w:rsidTr="00792B11">
        <w:trPr>
          <w:jc w:val="center"/>
        </w:trPr>
        <w:tc>
          <w:tcPr>
            <w:tcW w:w="1406" w:type="dxa"/>
            <w:shd w:val="clear" w:color="auto" w:fill="auto"/>
          </w:tcPr>
          <w:p w:rsidR="00792B11" w:rsidRPr="00EF071A" w:rsidRDefault="00792B11" w:rsidP="00792B11">
            <w:pPr>
              <w:rPr>
                <w:b/>
                <w:bCs/>
                <w:iCs/>
              </w:rPr>
            </w:pPr>
            <w:r w:rsidRPr="00EF071A">
              <w:rPr>
                <w:b/>
                <w:bCs/>
                <w:iCs/>
              </w:rPr>
              <w:t>Phần</w:t>
            </w:r>
          </w:p>
        </w:tc>
        <w:tc>
          <w:tcPr>
            <w:tcW w:w="612" w:type="dxa"/>
            <w:shd w:val="clear" w:color="auto" w:fill="auto"/>
          </w:tcPr>
          <w:p w:rsidR="00792B11" w:rsidRPr="00EF071A" w:rsidRDefault="00792B11" w:rsidP="00792B11">
            <w:pPr>
              <w:rPr>
                <w:b/>
                <w:bCs/>
                <w:iCs/>
              </w:rPr>
            </w:pPr>
            <w:r w:rsidRPr="00EF071A">
              <w:rPr>
                <w:b/>
                <w:bCs/>
                <w:iCs/>
              </w:rPr>
              <w:t>Câu</w:t>
            </w:r>
          </w:p>
        </w:tc>
        <w:tc>
          <w:tcPr>
            <w:tcW w:w="7241" w:type="dxa"/>
            <w:shd w:val="clear" w:color="auto" w:fill="auto"/>
          </w:tcPr>
          <w:p w:rsidR="00792B11" w:rsidRPr="00EF071A" w:rsidRDefault="00792B11" w:rsidP="00792B11">
            <w:pPr>
              <w:rPr>
                <w:b/>
                <w:bCs/>
                <w:iCs/>
                <w:lang w:val="vi-VN"/>
              </w:rPr>
            </w:pPr>
            <w:r w:rsidRPr="00EF071A">
              <w:rPr>
                <w:b/>
                <w:bCs/>
                <w:iCs/>
              </w:rPr>
              <w:t>Nội</w:t>
            </w:r>
            <w:r w:rsidRPr="00EF071A">
              <w:rPr>
                <w:b/>
                <w:bCs/>
                <w:iCs/>
                <w:lang w:val="vi-VN"/>
              </w:rPr>
              <w:t xml:space="preserve"> dung</w:t>
            </w:r>
          </w:p>
        </w:tc>
        <w:tc>
          <w:tcPr>
            <w:tcW w:w="752" w:type="dxa"/>
            <w:shd w:val="clear" w:color="auto" w:fill="auto"/>
          </w:tcPr>
          <w:p w:rsidR="00792B11" w:rsidRPr="00EF071A" w:rsidRDefault="00792B11" w:rsidP="00792B11">
            <w:pPr>
              <w:rPr>
                <w:b/>
                <w:bCs/>
                <w:iCs/>
              </w:rPr>
            </w:pPr>
            <w:r w:rsidRPr="00EF071A">
              <w:rPr>
                <w:b/>
                <w:bCs/>
                <w:iCs/>
              </w:rPr>
              <w:t>Điểm</w:t>
            </w:r>
          </w:p>
        </w:tc>
      </w:tr>
      <w:tr w:rsidR="00792B11" w:rsidRPr="00EF071A" w:rsidTr="00792B11">
        <w:trPr>
          <w:jc w:val="center"/>
        </w:trPr>
        <w:tc>
          <w:tcPr>
            <w:tcW w:w="1406" w:type="dxa"/>
            <w:vMerge w:val="restart"/>
            <w:shd w:val="clear" w:color="auto" w:fill="auto"/>
            <w:vAlign w:val="center"/>
          </w:tcPr>
          <w:p w:rsidR="00792B11" w:rsidRPr="00EF071A" w:rsidRDefault="00792B11" w:rsidP="00792B11">
            <w:pPr>
              <w:rPr>
                <w:b/>
                <w:iCs/>
              </w:rPr>
            </w:pPr>
            <w:r w:rsidRPr="00EF071A">
              <w:rPr>
                <w:b/>
                <w:iCs/>
              </w:rPr>
              <w:t>I. Đọc</w:t>
            </w:r>
          </w:p>
          <w:p w:rsidR="00792B11" w:rsidRPr="00EF071A" w:rsidRDefault="00792B11" w:rsidP="00792B11">
            <w:pPr>
              <w:rPr>
                <w:b/>
                <w:iCs/>
              </w:rPr>
            </w:pPr>
            <w:r w:rsidRPr="00EF071A">
              <w:rPr>
                <w:b/>
                <w:iCs/>
              </w:rPr>
              <w:t>hiểu</w:t>
            </w:r>
          </w:p>
        </w:tc>
        <w:tc>
          <w:tcPr>
            <w:tcW w:w="612" w:type="dxa"/>
            <w:shd w:val="clear" w:color="auto" w:fill="auto"/>
          </w:tcPr>
          <w:p w:rsidR="00792B11" w:rsidRPr="00EF071A" w:rsidRDefault="00792B11" w:rsidP="00792B11">
            <w:pPr>
              <w:rPr>
                <w:b/>
                <w:bCs/>
                <w:iCs/>
              </w:rPr>
            </w:pPr>
            <w:r w:rsidRPr="00EF071A">
              <w:rPr>
                <w:b/>
                <w:bCs/>
                <w:iCs/>
              </w:rPr>
              <w:t>1</w:t>
            </w:r>
          </w:p>
        </w:tc>
        <w:tc>
          <w:tcPr>
            <w:tcW w:w="7241" w:type="dxa"/>
            <w:shd w:val="clear" w:color="auto" w:fill="auto"/>
          </w:tcPr>
          <w:p w:rsidR="00792B11" w:rsidRPr="00EF071A" w:rsidRDefault="00792B11" w:rsidP="00792B11">
            <w:pPr>
              <w:rPr>
                <w:iCs/>
              </w:rPr>
            </w:pPr>
            <w:r w:rsidRPr="00EF071A">
              <w:rPr>
                <w:iCs/>
              </w:rPr>
              <w:t>C</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2</w:t>
            </w:r>
          </w:p>
        </w:tc>
        <w:tc>
          <w:tcPr>
            <w:tcW w:w="7241" w:type="dxa"/>
            <w:shd w:val="clear" w:color="auto" w:fill="auto"/>
          </w:tcPr>
          <w:p w:rsidR="00792B11" w:rsidRPr="00EF071A" w:rsidRDefault="00792B11" w:rsidP="00792B11">
            <w:pPr>
              <w:rPr>
                <w:iCs/>
              </w:rPr>
            </w:pPr>
            <w:r w:rsidRPr="00EF071A">
              <w:rPr>
                <w:iCs/>
              </w:rPr>
              <w:t>D</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3</w:t>
            </w:r>
          </w:p>
        </w:tc>
        <w:tc>
          <w:tcPr>
            <w:tcW w:w="7241" w:type="dxa"/>
            <w:shd w:val="clear" w:color="auto" w:fill="auto"/>
          </w:tcPr>
          <w:p w:rsidR="00792B11" w:rsidRPr="00EF071A" w:rsidRDefault="00792B11" w:rsidP="00792B11">
            <w:pPr>
              <w:rPr>
                <w:iCs/>
              </w:rPr>
            </w:pPr>
            <w:r w:rsidRPr="00EF071A">
              <w:rPr>
                <w:iCs/>
              </w:rPr>
              <w:t>C</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4</w:t>
            </w:r>
          </w:p>
        </w:tc>
        <w:tc>
          <w:tcPr>
            <w:tcW w:w="7241" w:type="dxa"/>
            <w:shd w:val="clear" w:color="auto" w:fill="auto"/>
          </w:tcPr>
          <w:p w:rsidR="00792B11" w:rsidRPr="00EF071A" w:rsidRDefault="00792B11" w:rsidP="00792B11">
            <w:r w:rsidRPr="00EF071A">
              <w:t>C</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5</w:t>
            </w:r>
          </w:p>
        </w:tc>
        <w:tc>
          <w:tcPr>
            <w:tcW w:w="7241" w:type="dxa"/>
            <w:shd w:val="clear" w:color="auto" w:fill="auto"/>
          </w:tcPr>
          <w:p w:rsidR="00792B11" w:rsidRPr="00EF071A" w:rsidRDefault="00792B11" w:rsidP="00792B11">
            <w:r w:rsidRPr="00EF071A">
              <w:t>B</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6</w:t>
            </w:r>
          </w:p>
        </w:tc>
        <w:tc>
          <w:tcPr>
            <w:tcW w:w="7241" w:type="dxa"/>
            <w:shd w:val="clear" w:color="auto" w:fill="auto"/>
          </w:tcPr>
          <w:p w:rsidR="00792B11" w:rsidRPr="00EF071A" w:rsidRDefault="00792B11" w:rsidP="00792B11">
            <w:r w:rsidRPr="00EF071A">
              <w:t>B</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7</w:t>
            </w:r>
          </w:p>
        </w:tc>
        <w:tc>
          <w:tcPr>
            <w:tcW w:w="7241" w:type="dxa"/>
            <w:shd w:val="clear" w:color="auto" w:fill="auto"/>
          </w:tcPr>
          <w:p w:rsidR="00792B11" w:rsidRPr="00EF071A" w:rsidRDefault="00792B11" w:rsidP="00792B11">
            <w:r w:rsidRPr="00EF071A">
              <w:t>A</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8</w:t>
            </w:r>
          </w:p>
        </w:tc>
        <w:tc>
          <w:tcPr>
            <w:tcW w:w="7241" w:type="dxa"/>
            <w:shd w:val="clear" w:color="auto" w:fill="auto"/>
          </w:tcPr>
          <w:p w:rsidR="00792B11" w:rsidRPr="00EF071A" w:rsidRDefault="00792B11" w:rsidP="00792B11">
            <w:r w:rsidRPr="00EF071A">
              <w:t>C</w:t>
            </w:r>
          </w:p>
        </w:tc>
        <w:tc>
          <w:tcPr>
            <w:tcW w:w="752" w:type="dxa"/>
            <w:shd w:val="clear" w:color="auto" w:fill="auto"/>
          </w:tcPr>
          <w:p w:rsidR="00792B11" w:rsidRPr="00EF071A" w:rsidRDefault="00792B11" w:rsidP="00792B11">
            <w:pPr>
              <w:rPr>
                <w:iCs/>
              </w:rPr>
            </w:pPr>
            <w:r w:rsidRPr="00EF071A">
              <w:rPr>
                <w:iCs/>
              </w:rPr>
              <w:t>0,5</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9</w:t>
            </w:r>
          </w:p>
        </w:tc>
        <w:tc>
          <w:tcPr>
            <w:tcW w:w="7241" w:type="dxa"/>
            <w:shd w:val="clear" w:color="auto" w:fill="auto"/>
          </w:tcPr>
          <w:p w:rsidR="00792B11" w:rsidRPr="00EF071A" w:rsidRDefault="00575953" w:rsidP="00792B11">
            <w:r w:rsidRPr="00575953">
              <w:t>Đoạn thơ trên đã thể hiện trọn vẹn nỗi khắc khoải của người thi sĩ xen lẫn nuối tiếc, tiếc thương, sự xót xa, thương xót dành cho ông đồ già, từng được quý trọng và yêu thương đến vậy nay lại chịu sự dửng dưng của người đời, sự lãng qu</w:t>
            </w:r>
            <w:bookmarkStart w:id="0" w:name="_GoBack"/>
            <w:bookmarkEnd w:id="0"/>
            <w:r w:rsidRPr="00575953">
              <w:t>ên của xã hội</w:t>
            </w:r>
          </w:p>
        </w:tc>
        <w:tc>
          <w:tcPr>
            <w:tcW w:w="752" w:type="dxa"/>
            <w:shd w:val="clear" w:color="auto" w:fill="auto"/>
          </w:tcPr>
          <w:p w:rsidR="00792B11" w:rsidRPr="00EF071A" w:rsidRDefault="00792B11" w:rsidP="00792B11">
            <w:pPr>
              <w:rPr>
                <w:lang w:val="vi-VN"/>
              </w:rPr>
            </w:pPr>
            <w:r w:rsidRPr="00EF071A">
              <w:rPr>
                <w:iCs/>
              </w:rPr>
              <w:t>1,0</w:t>
            </w:r>
          </w:p>
        </w:tc>
      </w:tr>
      <w:tr w:rsidR="00792B11" w:rsidRPr="00EF071A" w:rsidTr="00792B11">
        <w:trPr>
          <w:jc w:val="center"/>
        </w:trPr>
        <w:tc>
          <w:tcPr>
            <w:tcW w:w="1406" w:type="dxa"/>
            <w:vMerge/>
            <w:shd w:val="clear" w:color="auto" w:fill="auto"/>
            <w:vAlign w:val="center"/>
          </w:tcPr>
          <w:p w:rsidR="00792B11" w:rsidRPr="00EF071A" w:rsidRDefault="00792B11" w:rsidP="00792B11">
            <w:pPr>
              <w:rPr>
                <w:b/>
                <w:iCs/>
              </w:rPr>
            </w:pPr>
          </w:p>
        </w:tc>
        <w:tc>
          <w:tcPr>
            <w:tcW w:w="612" w:type="dxa"/>
            <w:shd w:val="clear" w:color="auto" w:fill="auto"/>
          </w:tcPr>
          <w:p w:rsidR="00792B11" w:rsidRPr="00EF071A" w:rsidRDefault="00792B11" w:rsidP="00792B11">
            <w:pPr>
              <w:rPr>
                <w:b/>
                <w:bCs/>
                <w:iCs/>
              </w:rPr>
            </w:pPr>
            <w:r w:rsidRPr="00EF071A">
              <w:rPr>
                <w:b/>
                <w:bCs/>
                <w:iCs/>
              </w:rPr>
              <w:t>10</w:t>
            </w:r>
          </w:p>
        </w:tc>
        <w:tc>
          <w:tcPr>
            <w:tcW w:w="7241" w:type="dxa"/>
            <w:shd w:val="clear" w:color="auto" w:fill="auto"/>
          </w:tcPr>
          <w:p w:rsidR="00792B11" w:rsidRPr="00EF071A" w:rsidRDefault="00792B11" w:rsidP="00792B11">
            <w:r w:rsidRPr="00EF071A">
              <w:t>- HS nêu được cụ thể bài học; ý nghĩa của bài học.</w:t>
            </w:r>
          </w:p>
          <w:p w:rsidR="00792B11" w:rsidRPr="00EF071A" w:rsidRDefault="00792B11" w:rsidP="00792B11">
            <w:r w:rsidRPr="00EF071A">
              <w:t>- Lí giải được lí do nêu bài học ấy.</w:t>
            </w:r>
          </w:p>
          <w:p w:rsidR="00792B11" w:rsidRPr="00EF071A" w:rsidRDefault="00792B11" w:rsidP="00792B11">
            <w:pPr>
              <w:rPr>
                <w:b/>
                <w:bCs/>
              </w:rPr>
            </w:pPr>
            <w:r w:rsidRPr="00EF071A">
              <w:t xml:space="preserve">- Bài thơ </w:t>
            </w:r>
            <w:proofErr w:type="gramStart"/>
            <w:r w:rsidRPr="00EF071A">
              <w:t>" Ông</w:t>
            </w:r>
            <w:proofErr w:type="gramEnd"/>
            <w:r w:rsidRPr="00EF071A">
              <w:t xml:space="preserve"> đồ" đã gợi cho em bài học sâu sắc về việc giữ gìn bản sắc văn hóa dân tộc trong cuộc sống ngày nay. Trong bài thơ, hiện lên là hình ảnh ông đồ ở hai thời kì khác nhau, giữa quá khứ và hiện tại. Nếu như trước đây, ông được quý trọng, những nét chữ của ông được "tấm tắc ngợi khen tài" bao nhiêu thì ngày nay, ông lại bị người đời quay lưng, bị quên lãng. Ông đồ chính là hình ảnh về một nếp văn hóa mang bản sắc của dân tộc, đó là tục xin chữ ngày Tết. Những giá trị truyền thống tốt đẹp của dân tộc vẫn nên được duy trì, phát huy. Để khi nhìn vào đó, ta thấy cả quá khứ một thời hiện về với những kí ức đẹp nhất.</w:t>
            </w:r>
          </w:p>
        </w:tc>
        <w:tc>
          <w:tcPr>
            <w:tcW w:w="752" w:type="dxa"/>
            <w:shd w:val="clear" w:color="auto" w:fill="auto"/>
          </w:tcPr>
          <w:p w:rsidR="00792B11" w:rsidRPr="00EF071A" w:rsidRDefault="00792B11" w:rsidP="00792B11">
            <w:pPr>
              <w:rPr>
                <w:iCs/>
              </w:rPr>
            </w:pPr>
            <w:r w:rsidRPr="00EF071A">
              <w:rPr>
                <w:iCs/>
              </w:rPr>
              <w:t>1,0</w:t>
            </w:r>
          </w:p>
        </w:tc>
      </w:tr>
    </w:tbl>
    <w:p w:rsidR="00EF071A" w:rsidRPr="00EF071A" w:rsidRDefault="00EF071A" w:rsidP="00792B11">
      <w:pPr>
        <w:rPr>
          <w:b/>
        </w:rPr>
      </w:pPr>
    </w:p>
    <w:p w:rsidR="00EF071A" w:rsidRPr="00EF071A" w:rsidRDefault="00EF071A" w:rsidP="00792B11">
      <w:pPr>
        <w:rPr>
          <w:b/>
        </w:rPr>
      </w:pPr>
    </w:p>
    <w:p w:rsidR="00EF071A" w:rsidRPr="00EF071A" w:rsidRDefault="00EF071A" w:rsidP="00792B11">
      <w:pPr>
        <w:rPr>
          <w:b/>
        </w:rPr>
      </w:pPr>
    </w:p>
    <w:p w:rsidR="00EF071A" w:rsidRPr="00EF071A" w:rsidRDefault="00EF071A" w:rsidP="00792B11">
      <w:pPr>
        <w:rPr>
          <w:b/>
        </w:rPr>
      </w:pPr>
    </w:p>
    <w:p w:rsidR="00EF071A" w:rsidRPr="00EF071A" w:rsidRDefault="00EF071A" w:rsidP="00792B11">
      <w:pPr>
        <w:rPr>
          <w:b/>
        </w:rPr>
      </w:pPr>
    </w:p>
    <w:p w:rsidR="00EF071A" w:rsidRPr="00EF071A" w:rsidRDefault="00EF071A" w:rsidP="00792B11">
      <w:pPr>
        <w:rPr>
          <w:b/>
        </w:rPr>
      </w:pPr>
    </w:p>
    <w:p w:rsidR="00EF071A" w:rsidRPr="00EF071A" w:rsidRDefault="00EF071A" w:rsidP="00792B11">
      <w:pPr>
        <w:rPr>
          <w:b/>
        </w:rPr>
      </w:pPr>
    </w:p>
    <w:p w:rsidR="00EF071A" w:rsidRPr="00EF071A" w:rsidRDefault="00EF071A" w:rsidP="00792B11">
      <w:pPr>
        <w:rPr>
          <w:b/>
        </w:rPr>
      </w:pPr>
    </w:p>
    <w:p w:rsidR="00EF071A" w:rsidRPr="00EF071A" w:rsidRDefault="00EF071A" w:rsidP="00792B11">
      <w:pPr>
        <w:rPr>
          <w:b/>
        </w:rPr>
      </w:pPr>
    </w:p>
    <w:sectPr w:rsidR="00EF071A" w:rsidRPr="00EF071A" w:rsidSect="00EF071A">
      <w:pgSz w:w="11907" w:h="16840" w:code="9"/>
      <w:pgMar w:top="1134" w:right="1134" w:bottom="1701" w:left="1134"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7BFB"/>
    <w:multiLevelType w:val="singleLevel"/>
    <w:tmpl w:val="55667BF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E"/>
    <w:rsid w:val="000447DB"/>
    <w:rsid w:val="000804F6"/>
    <w:rsid w:val="000A0AF8"/>
    <w:rsid w:val="000D515E"/>
    <w:rsid w:val="0014019F"/>
    <w:rsid w:val="00141BBB"/>
    <w:rsid w:val="00146C5F"/>
    <w:rsid w:val="001A2CE2"/>
    <w:rsid w:val="001D0E5B"/>
    <w:rsid w:val="001E79EC"/>
    <w:rsid w:val="002172DC"/>
    <w:rsid w:val="00220719"/>
    <w:rsid w:val="00272107"/>
    <w:rsid w:val="00276D28"/>
    <w:rsid w:val="002A588E"/>
    <w:rsid w:val="002C3E33"/>
    <w:rsid w:val="0033326A"/>
    <w:rsid w:val="003440D8"/>
    <w:rsid w:val="00356DB7"/>
    <w:rsid w:val="00366791"/>
    <w:rsid w:val="003F5933"/>
    <w:rsid w:val="00424867"/>
    <w:rsid w:val="00483CA1"/>
    <w:rsid w:val="00491441"/>
    <w:rsid w:val="004978CD"/>
    <w:rsid w:val="004A7C53"/>
    <w:rsid w:val="005325B1"/>
    <w:rsid w:val="00551644"/>
    <w:rsid w:val="00575953"/>
    <w:rsid w:val="005A215C"/>
    <w:rsid w:val="005E013E"/>
    <w:rsid w:val="005F2B6E"/>
    <w:rsid w:val="00655DEA"/>
    <w:rsid w:val="006D53FE"/>
    <w:rsid w:val="00745DCB"/>
    <w:rsid w:val="00792B11"/>
    <w:rsid w:val="007B415D"/>
    <w:rsid w:val="007B4CE3"/>
    <w:rsid w:val="008006B4"/>
    <w:rsid w:val="0080498A"/>
    <w:rsid w:val="00806803"/>
    <w:rsid w:val="00864131"/>
    <w:rsid w:val="008F3306"/>
    <w:rsid w:val="00957D26"/>
    <w:rsid w:val="00980184"/>
    <w:rsid w:val="0098111F"/>
    <w:rsid w:val="00992420"/>
    <w:rsid w:val="009B1D64"/>
    <w:rsid w:val="00A10299"/>
    <w:rsid w:val="00A378FC"/>
    <w:rsid w:val="00A57900"/>
    <w:rsid w:val="00A60814"/>
    <w:rsid w:val="00A75B0E"/>
    <w:rsid w:val="00A9682C"/>
    <w:rsid w:val="00AA0141"/>
    <w:rsid w:val="00AD3CAF"/>
    <w:rsid w:val="00AD753C"/>
    <w:rsid w:val="00AD77A6"/>
    <w:rsid w:val="00AF30CD"/>
    <w:rsid w:val="00AF400D"/>
    <w:rsid w:val="00AF5561"/>
    <w:rsid w:val="00B16AC0"/>
    <w:rsid w:val="00B24BA7"/>
    <w:rsid w:val="00B34130"/>
    <w:rsid w:val="00B359D8"/>
    <w:rsid w:val="00B56979"/>
    <w:rsid w:val="00B64220"/>
    <w:rsid w:val="00B85CDD"/>
    <w:rsid w:val="00BA156D"/>
    <w:rsid w:val="00BA637B"/>
    <w:rsid w:val="00BA7FCB"/>
    <w:rsid w:val="00BF4B73"/>
    <w:rsid w:val="00C244BC"/>
    <w:rsid w:val="00CF4D3E"/>
    <w:rsid w:val="00D42C3E"/>
    <w:rsid w:val="00D805D0"/>
    <w:rsid w:val="00DA7071"/>
    <w:rsid w:val="00E23AD2"/>
    <w:rsid w:val="00E66CCF"/>
    <w:rsid w:val="00E94939"/>
    <w:rsid w:val="00EF071A"/>
    <w:rsid w:val="00EF4080"/>
    <w:rsid w:val="00EF6D53"/>
    <w:rsid w:val="00EF7950"/>
    <w:rsid w:val="00F00930"/>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 w:type="character" w:styleId="Hyperlink">
    <w:name w:val="Hyperlink"/>
    <w:basedOn w:val="DefaultParagraphFont"/>
    <w:uiPriority w:val="99"/>
    <w:unhideWhenUsed/>
    <w:rsid w:val="00792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2022-05-16T02:04:00Z</cp:lastPrinted>
  <dcterms:created xsi:type="dcterms:W3CDTF">2023-08-03T10:42:00Z</dcterms:created>
  <dcterms:modified xsi:type="dcterms:W3CDTF">2025-08-29T10:14:00Z</dcterms:modified>
</cp:coreProperties>
</file>